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392"/>
        <w:gridCol w:w="1444"/>
        <w:gridCol w:w="2930"/>
      </w:tblGrid>
      <w:tr w:rsidR="00360C60" w:rsidRPr="00302DAF" w:rsidTr="00415335">
        <w:tc>
          <w:tcPr>
            <w:tcW w:w="4392" w:type="dxa"/>
          </w:tcPr>
          <w:p w:rsidR="00360C60" w:rsidRPr="00302DAF" w:rsidRDefault="00360C60" w:rsidP="00302DAF">
            <w:pPr>
              <w:jc w:val="center"/>
              <w:rPr>
                <w:rFonts w:ascii="Arial Black" w:hAnsi="Arial Black" w:cs="Arial"/>
                <w:b/>
                <w:sz w:val="28"/>
                <w:szCs w:val="28"/>
              </w:rPr>
            </w:pPr>
            <w:smartTag w:uri="urn:schemas-microsoft-com:office:smarttags" w:element="stockticker">
              <w:r w:rsidRPr="00302DAF">
                <w:rPr>
                  <w:rFonts w:ascii="Arial Black" w:hAnsi="Arial Black" w:cs="Arial"/>
                  <w:b/>
                  <w:sz w:val="28"/>
                  <w:szCs w:val="28"/>
                </w:rPr>
                <w:t>JOB</w:t>
              </w:r>
            </w:smartTag>
            <w:r w:rsidRPr="00302DAF">
              <w:rPr>
                <w:rFonts w:ascii="Arial Black" w:hAnsi="Arial Black" w:cs="Arial"/>
                <w:b/>
                <w:sz w:val="28"/>
                <w:szCs w:val="28"/>
              </w:rPr>
              <w:t xml:space="preserve"> SAFETY ANALYSIS</w:t>
            </w:r>
          </w:p>
        </w:tc>
        <w:tc>
          <w:tcPr>
            <w:tcW w:w="4392" w:type="dxa"/>
          </w:tcPr>
          <w:p w:rsidR="00360C60" w:rsidRPr="00302DAF" w:rsidRDefault="00360C60" w:rsidP="000C6C58">
            <w:pPr>
              <w:jc w:val="left"/>
              <w:rPr>
                <w:rFonts w:ascii="Arial" w:hAnsi="Arial" w:cs="Arial"/>
              </w:rPr>
            </w:pPr>
            <w:r w:rsidRPr="00302DAF">
              <w:rPr>
                <w:rFonts w:ascii="Arial" w:hAnsi="Arial" w:cs="Arial"/>
                <w:b/>
              </w:rPr>
              <w:t xml:space="preserve">Job Task: </w:t>
            </w:r>
            <w:r w:rsidR="000C6C58">
              <w:rPr>
                <w:rFonts w:ascii="Arial" w:hAnsi="Arial" w:cs="Arial"/>
                <w:b/>
              </w:rPr>
              <w:t>Clearing a Clogged Storm Drain</w:t>
            </w:r>
            <w:r w:rsidR="003F2DE6">
              <w:rPr>
                <w:rFonts w:ascii="Arial" w:hAnsi="Arial" w:cs="Arial"/>
                <w:b/>
              </w:rPr>
              <w:t xml:space="preserve"> </w:t>
            </w:r>
          </w:p>
        </w:tc>
        <w:tc>
          <w:tcPr>
            <w:tcW w:w="1444" w:type="dxa"/>
          </w:tcPr>
          <w:p w:rsidR="00360C60" w:rsidRPr="00302DAF" w:rsidRDefault="00360C60" w:rsidP="006E1E78">
            <w:pPr>
              <w:jc w:val="left"/>
              <w:rPr>
                <w:rFonts w:ascii="Arial" w:hAnsi="Arial" w:cs="Arial"/>
                <w:b/>
              </w:rPr>
            </w:pPr>
            <w:r w:rsidRPr="00302DAF">
              <w:rPr>
                <w:rFonts w:ascii="Arial" w:hAnsi="Arial" w:cs="Arial"/>
                <w:b/>
              </w:rPr>
              <w:t>Date:</w:t>
            </w:r>
            <w:r w:rsidR="005E6B00">
              <w:rPr>
                <w:rFonts w:ascii="Arial" w:hAnsi="Arial" w:cs="Arial"/>
                <w:b/>
              </w:rPr>
              <w:t xml:space="preserve"> 6</w:t>
            </w:r>
            <w:r w:rsidR="00CE05CC">
              <w:rPr>
                <w:rFonts w:ascii="Arial" w:hAnsi="Arial" w:cs="Arial"/>
                <w:b/>
              </w:rPr>
              <w:t>/</w:t>
            </w:r>
            <w:r w:rsidR="006E1E78">
              <w:rPr>
                <w:rFonts w:ascii="Arial" w:hAnsi="Arial" w:cs="Arial"/>
                <w:b/>
              </w:rPr>
              <w:t>29</w:t>
            </w:r>
            <w:r w:rsidR="005E6B00">
              <w:rPr>
                <w:rFonts w:ascii="Arial" w:hAnsi="Arial" w:cs="Arial"/>
                <w:b/>
              </w:rPr>
              <w:t>/</w:t>
            </w:r>
            <w:r w:rsidR="00CE05CC">
              <w:rPr>
                <w:rFonts w:ascii="Arial" w:hAnsi="Arial" w:cs="Arial"/>
                <w:b/>
              </w:rPr>
              <w:t>2012</w:t>
            </w:r>
          </w:p>
        </w:tc>
        <w:tc>
          <w:tcPr>
            <w:tcW w:w="2930" w:type="dxa"/>
          </w:tcPr>
          <w:p w:rsidR="00360C60" w:rsidRPr="00302DAF" w:rsidRDefault="00360C60" w:rsidP="00415335">
            <w:pPr>
              <w:jc w:val="left"/>
              <w:rPr>
                <w:rFonts w:ascii="Arial" w:hAnsi="Arial" w:cs="Arial"/>
                <w:b/>
              </w:rPr>
            </w:pPr>
            <w:r w:rsidRPr="00302DAF">
              <w:rPr>
                <w:rFonts w:ascii="Arial" w:hAnsi="Arial" w:cs="Arial"/>
                <w:b/>
              </w:rPr>
              <w:t>Analysis Performed By:</w:t>
            </w:r>
          </w:p>
          <w:p w:rsidR="00360C60" w:rsidRPr="00302DAF" w:rsidRDefault="006E1E78" w:rsidP="00415335">
            <w:pPr>
              <w:jc w:val="left"/>
              <w:rPr>
                <w:rFonts w:ascii="Arial" w:hAnsi="Arial" w:cs="Arial"/>
              </w:rPr>
            </w:pPr>
            <w:proofErr w:type="spellStart"/>
            <w:r>
              <w:rPr>
                <w:rFonts w:ascii="Arial" w:hAnsi="Arial" w:cs="Arial"/>
              </w:rPr>
              <w:t>Uwchlan</w:t>
            </w:r>
            <w:proofErr w:type="spellEnd"/>
            <w:r>
              <w:rPr>
                <w:rFonts w:ascii="Arial" w:hAnsi="Arial" w:cs="Arial"/>
              </w:rPr>
              <w:t xml:space="preserve"> Township</w:t>
            </w:r>
          </w:p>
        </w:tc>
      </w:tr>
      <w:tr w:rsidR="00A713B5" w:rsidRPr="00302DAF">
        <w:tc>
          <w:tcPr>
            <w:tcW w:w="4392" w:type="dxa"/>
          </w:tcPr>
          <w:p w:rsidR="00D31777" w:rsidRPr="00302DAF" w:rsidRDefault="00D31777" w:rsidP="004E68BF">
            <w:pPr>
              <w:jc w:val="center"/>
              <w:rPr>
                <w:rFonts w:ascii="Arial" w:hAnsi="Arial" w:cs="Arial"/>
                <w:b/>
              </w:rPr>
            </w:pPr>
            <w:r w:rsidRPr="00302DAF">
              <w:rPr>
                <w:rFonts w:ascii="Arial" w:hAnsi="Arial" w:cs="Arial"/>
                <w:b/>
              </w:rPr>
              <w:t xml:space="preserve">SEQUENCE OF BASIC </w:t>
            </w:r>
            <w:smartTag w:uri="urn:schemas-microsoft-com:office:smarttags" w:element="stockticker">
              <w:r w:rsidRPr="00302DAF">
                <w:rPr>
                  <w:rFonts w:ascii="Arial" w:hAnsi="Arial" w:cs="Arial"/>
                  <w:b/>
                </w:rPr>
                <w:t>JOB</w:t>
              </w:r>
            </w:smartTag>
            <w:r w:rsidRPr="00302DAF">
              <w:rPr>
                <w:rFonts w:ascii="Arial" w:hAnsi="Arial" w:cs="Arial"/>
                <w:b/>
              </w:rPr>
              <w:t xml:space="preserve"> STEPS</w:t>
            </w:r>
          </w:p>
        </w:tc>
        <w:tc>
          <w:tcPr>
            <w:tcW w:w="4392" w:type="dxa"/>
          </w:tcPr>
          <w:p w:rsidR="00D31777" w:rsidRPr="00302DAF" w:rsidRDefault="00D31777" w:rsidP="004E68BF">
            <w:pPr>
              <w:jc w:val="center"/>
              <w:rPr>
                <w:rFonts w:ascii="Arial" w:hAnsi="Arial" w:cs="Arial"/>
                <w:b/>
              </w:rPr>
            </w:pPr>
            <w:r w:rsidRPr="00302DAF">
              <w:rPr>
                <w:rFonts w:ascii="Arial" w:hAnsi="Arial" w:cs="Arial"/>
                <w:b/>
              </w:rPr>
              <w:t>POTENTIAL HAZARDS</w:t>
            </w:r>
          </w:p>
        </w:tc>
        <w:tc>
          <w:tcPr>
            <w:tcW w:w="4374" w:type="dxa"/>
            <w:gridSpan w:val="2"/>
          </w:tcPr>
          <w:p w:rsidR="00D31777" w:rsidRPr="00302DAF" w:rsidRDefault="00D31777" w:rsidP="004E68BF">
            <w:pPr>
              <w:jc w:val="center"/>
              <w:rPr>
                <w:rFonts w:ascii="Arial" w:hAnsi="Arial" w:cs="Arial"/>
                <w:b/>
              </w:rPr>
            </w:pPr>
            <w:r w:rsidRPr="00302DAF">
              <w:rPr>
                <w:rFonts w:ascii="Arial" w:hAnsi="Arial" w:cs="Arial"/>
                <w:b/>
              </w:rPr>
              <w:t>RECOMMENDED ACTION</w:t>
            </w:r>
            <w:r w:rsidR="00302DAF">
              <w:rPr>
                <w:rFonts w:ascii="Arial" w:hAnsi="Arial" w:cs="Arial"/>
                <w:b/>
              </w:rPr>
              <w:t>/</w:t>
            </w:r>
            <w:r w:rsidRPr="00302DAF">
              <w:rPr>
                <w:rFonts w:ascii="Arial" w:hAnsi="Arial" w:cs="Arial"/>
                <w:b/>
              </w:rPr>
              <w:t>PROCEDURE</w:t>
            </w:r>
          </w:p>
        </w:tc>
      </w:tr>
      <w:tr w:rsidR="000C6C58" w:rsidRPr="00302DAF">
        <w:tc>
          <w:tcPr>
            <w:tcW w:w="4392" w:type="dxa"/>
          </w:tcPr>
          <w:p w:rsidR="000C6C58" w:rsidRDefault="000C6C58" w:rsidP="007844B3">
            <w:pPr>
              <w:pStyle w:val="ListParagraph"/>
              <w:ind w:left="0"/>
            </w:pPr>
            <w:r>
              <w:t>1. Visually determine location of drain.</w:t>
            </w:r>
          </w:p>
          <w:p w:rsidR="000C6C58" w:rsidRDefault="000C6C58" w:rsidP="007844B3">
            <w:pPr>
              <w:pStyle w:val="ListParagraph"/>
              <w:ind w:left="0"/>
            </w:pPr>
          </w:p>
        </w:tc>
        <w:tc>
          <w:tcPr>
            <w:tcW w:w="4392" w:type="dxa"/>
          </w:tcPr>
          <w:p w:rsidR="000C6C58" w:rsidRDefault="000C6C58" w:rsidP="007844B3">
            <w:r>
              <w:t>Tripping/falling.</w:t>
            </w:r>
          </w:p>
        </w:tc>
        <w:tc>
          <w:tcPr>
            <w:tcW w:w="4374" w:type="dxa"/>
            <w:gridSpan w:val="2"/>
          </w:tcPr>
          <w:p w:rsidR="000C6C58" w:rsidRDefault="000C6C58" w:rsidP="007844B3">
            <w:pPr>
              <w:pStyle w:val="ListParagraph"/>
              <w:ind w:left="45"/>
            </w:pPr>
            <w:r>
              <w:t>Mark location of drain inlets prior to flooding with signs, posts, etc.</w:t>
            </w:r>
          </w:p>
        </w:tc>
      </w:tr>
      <w:tr w:rsidR="000C6C58" w:rsidRPr="00302DAF">
        <w:tc>
          <w:tcPr>
            <w:tcW w:w="4392" w:type="dxa"/>
          </w:tcPr>
          <w:p w:rsidR="000C6C58" w:rsidRDefault="000C6C58" w:rsidP="007844B3">
            <w:r>
              <w:t>2. Assess scene to discover any additional hazards.</w:t>
            </w:r>
          </w:p>
          <w:p w:rsidR="000C6C58" w:rsidRDefault="000C6C58" w:rsidP="007844B3"/>
          <w:p w:rsidR="000C6C58" w:rsidRDefault="000C6C58" w:rsidP="007844B3"/>
        </w:tc>
        <w:tc>
          <w:tcPr>
            <w:tcW w:w="4392" w:type="dxa"/>
          </w:tcPr>
          <w:p w:rsidR="000C6C58" w:rsidRDefault="000C6C58" w:rsidP="007844B3">
            <w:r>
              <w:t>Tripping/falling.  Electrocution. Exposure to chemicals.</w:t>
            </w:r>
          </w:p>
        </w:tc>
        <w:tc>
          <w:tcPr>
            <w:tcW w:w="4374" w:type="dxa"/>
            <w:gridSpan w:val="2"/>
          </w:tcPr>
          <w:p w:rsidR="000C6C58" w:rsidRDefault="000C6C58" w:rsidP="007844B3">
            <w:pPr>
              <w:pStyle w:val="ListParagraph"/>
              <w:ind w:left="0"/>
            </w:pPr>
            <w:r>
              <w:t xml:space="preserve">Check area to look for any downed wires, evidence of sheen on water from spilled liquids.  Branches, </w:t>
            </w:r>
            <w:proofErr w:type="spellStart"/>
            <w:r>
              <w:t>etc</w:t>
            </w:r>
            <w:proofErr w:type="spellEnd"/>
            <w:r>
              <w:t xml:space="preserve"> could cause added clogs.</w:t>
            </w:r>
          </w:p>
        </w:tc>
      </w:tr>
      <w:tr w:rsidR="000C6C58" w:rsidRPr="00302DAF">
        <w:tc>
          <w:tcPr>
            <w:tcW w:w="4392" w:type="dxa"/>
          </w:tcPr>
          <w:p w:rsidR="000C6C58" w:rsidRDefault="000C6C58" w:rsidP="007844B3">
            <w:r>
              <w:t>3. If standing water is deeper than 6 inches, utilize machine to open drain.</w:t>
            </w:r>
          </w:p>
          <w:p w:rsidR="000C6C58" w:rsidRDefault="000C6C58" w:rsidP="007844B3"/>
          <w:p w:rsidR="000C6C58" w:rsidRDefault="000C6C58" w:rsidP="007844B3"/>
        </w:tc>
        <w:tc>
          <w:tcPr>
            <w:tcW w:w="4392" w:type="dxa"/>
          </w:tcPr>
          <w:p w:rsidR="000C6C58" w:rsidRDefault="000C6C58" w:rsidP="007844B3">
            <w:r>
              <w:t>Water deeper than 6” may hide items under the surface.  Clearing the clog in deep water could pull/trip worker.</w:t>
            </w:r>
          </w:p>
        </w:tc>
        <w:tc>
          <w:tcPr>
            <w:tcW w:w="4374" w:type="dxa"/>
            <w:gridSpan w:val="2"/>
          </w:tcPr>
          <w:p w:rsidR="000C6C58" w:rsidRDefault="000C6C58" w:rsidP="007844B3">
            <w:pPr>
              <w:pStyle w:val="ListParagraph"/>
              <w:ind w:left="45"/>
            </w:pPr>
            <w:r>
              <w:t>Utilize back-hoe, skid steer, or tractor to remove debris whenever possible.</w:t>
            </w:r>
          </w:p>
        </w:tc>
      </w:tr>
      <w:tr w:rsidR="000C6C58" w:rsidRPr="00302DAF">
        <w:tc>
          <w:tcPr>
            <w:tcW w:w="4392" w:type="dxa"/>
          </w:tcPr>
          <w:p w:rsidR="000C6C58" w:rsidRDefault="000C6C58" w:rsidP="007844B3">
            <w:r>
              <w:t>4. If drain is located in or along roadway, establish proper safety zone.</w:t>
            </w:r>
          </w:p>
          <w:p w:rsidR="000C6C58" w:rsidRDefault="000C6C58" w:rsidP="007844B3"/>
        </w:tc>
        <w:tc>
          <w:tcPr>
            <w:tcW w:w="4392" w:type="dxa"/>
          </w:tcPr>
          <w:p w:rsidR="000C6C58" w:rsidRDefault="000C6C58" w:rsidP="007844B3">
            <w:r>
              <w:t>Worker could be struck by passing vehicles.</w:t>
            </w:r>
          </w:p>
        </w:tc>
        <w:tc>
          <w:tcPr>
            <w:tcW w:w="4374" w:type="dxa"/>
            <w:gridSpan w:val="2"/>
          </w:tcPr>
          <w:p w:rsidR="000C6C58" w:rsidRDefault="000C6C58" w:rsidP="007844B3">
            <w:pPr>
              <w:pStyle w:val="ListParagraph"/>
              <w:ind w:left="0"/>
            </w:pPr>
            <w:r>
              <w:t xml:space="preserve"> Utilize signs/vehicles to properly protect operation from passing v</w:t>
            </w:r>
            <w:r>
              <w:t xml:space="preserve">ehicles, especially during </w:t>
            </w:r>
            <w:proofErr w:type="spellStart"/>
            <w:r>
              <w:t>incli</w:t>
            </w:r>
            <w:r>
              <w:t>m</w:t>
            </w:r>
            <w:bookmarkStart w:id="0" w:name="_GoBack"/>
            <w:bookmarkEnd w:id="0"/>
            <w:r>
              <w:t>ate</w:t>
            </w:r>
            <w:proofErr w:type="spellEnd"/>
            <w:r>
              <w:t xml:space="preserve"> weather.</w:t>
            </w:r>
          </w:p>
        </w:tc>
      </w:tr>
      <w:tr w:rsidR="000C6C58" w:rsidRPr="00302DAF">
        <w:tc>
          <w:tcPr>
            <w:tcW w:w="4392" w:type="dxa"/>
          </w:tcPr>
          <w:p w:rsidR="000C6C58" w:rsidRDefault="000C6C58" w:rsidP="007844B3">
            <w:r>
              <w:t>5. Don proper safety equipment and utilize appropriate hand tools.  Worker should position themselves beyond curb/above drain if possible.</w:t>
            </w:r>
          </w:p>
          <w:p w:rsidR="000C6C58" w:rsidRDefault="000C6C58" w:rsidP="007844B3">
            <w:r>
              <w:t xml:space="preserve"> </w:t>
            </w:r>
          </w:p>
        </w:tc>
        <w:tc>
          <w:tcPr>
            <w:tcW w:w="4392" w:type="dxa"/>
          </w:tcPr>
          <w:p w:rsidR="000C6C58" w:rsidRDefault="000C6C58" w:rsidP="007844B3">
            <w:r>
              <w:t>Struck by vehicles, exposure.</w:t>
            </w:r>
          </w:p>
        </w:tc>
        <w:tc>
          <w:tcPr>
            <w:tcW w:w="4374" w:type="dxa"/>
            <w:gridSpan w:val="2"/>
          </w:tcPr>
          <w:p w:rsidR="000C6C58" w:rsidRDefault="000C6C58" w:rsidP="007844B3">
            <w:pPr>
              <w:pStyle w:val="ListParagraph"/>
              <w:ind w:left="45"/>
            </w:pPr>
            <w:r>
              <w:t>Wear proper gloves, high-visibil</w:t>
            </w:r>
            <w:r>
              <w:t>it</w:t>
            </w:r>
            <w:r>
              <w:t xml:space="preserve">y safety vests, </w:t>
            </w:r>
            <w:proofErr w:type="gramStart"/>
            <w:r>
              <w:t>boots</w:t>
            </w:r>
            <w:proofErr w:type="gramEnd"/>
            <w:r>
              <w:t xml:space="preserve">.  Worker behind the </w:t>
            </w:r>
            <w:proofErr w:type="spellStart"/>
            <w:r>
              <w:t>curbline</w:t>
            </w:r>
            <w:proofErr w:type="spellEnd"/>
            <w:r>
              <w:t xml:space="preserve"> may keep them out of flooded area.</w:t>
            </w:r>
          </w:p>
        </w:tc>
      </w:tr>
      <w:tr w:rsidR="000C6C58" w:rsidRPr="00302DAF">
        <w:tc>
          <w:tcPr>
            <w:tcW w:w="4392" w:type="dxa"/>
          </w:tcPr>
          <w:p w:rsidR="000C6C58" w:rsidRDefault="000C6C58" w:rsidP="007844B3">
            <w:r>
              <w:t xml:space="preserve">6. Remove debris from storm drain and discard into </w:t>
            </w:r>
            <w:proofErr w:type="spellStart"/>
            <w:r>
              <w:t>dumptruck</w:t>
            </w:r>
            <w:proofErr w:type="spellEnd"/>
            <w:r>
              <w:t>.</w:t>
            </w:r>
          </w:p>
          <w:p w:rsidR="000C6C58" w:rsidRDefault="000C6C58" w:rsidP="007844B3"/>
        </w:tc>
        <w:tc>
          <w:tcPr>
            <w:tcW w:w="4392" w:type="dxa"/>
          </w:tcPr>
          <w:p w:rsidR="000C6C58" w:rsidRDefault="000C6C58" w:rsidP="007844B3">
            <w:r>
              <w:t>Back injuries.  Struck by debris.</w:t>
            </w:r>
          </w:p>
        </w:tc>
        <w:tc>
          <w:tcPr>
            <w:tcW w:w="4374" w:type="dxa"/>
            <w:gridSpan w:val="2"/>
          </w:tcPr>
          <w:p w:rsidR="000C6C58" w:rsidRDefault="000C6C58" w:rsidP="007844B3">
            <w:pPr>
              <w:pStyle w:val="ListParagraph"/>
              <w:ind w:left="0"/>
            </w:pPr>
            <w:r>
              <w:t xml:space="preserve">Use proper tools (rake, pitchfork, </w:t>
            </w:r>
            <w:proofErr w:type="gramStart"/>
            <w:r>
              <w:t>shovel</w:t>
            </w:r>
            <w:proofErr w:type="gramEnd"/>
            <w:r>
              <w:t>) to clear drain.  Never use hands to clear items below water surface. Use legs when lifting debris by hand or with tools into truck.  Remove debris to truck to prevent additional clogs.</w:t>
            </w:r>
          </w:p>
        </w:tc>
      </w:tr>
      <w:tr w:rsidR="000C6C58" w:rsidRPr="00302DAF">
        <w:tc>
          <w:tcPr>
            <w:tcW w:w="4392" w:type="dxa"/>
          </w:tcPr>
          <w:p w:rsidR="000C6C58" w:rsidRDefault="000C6C58" w:rsidP="007844B3">
            <w:r>
              <w:t>7. Properly secure debris in truck.</w:t>
            </w:r>
          </w:p>
          <w:p w:rsidR="000C6C58" w:rsidRDefault="000C6C58" w:rsidP="007844B3"/>
          <w:p w:rsidR="000C6C58" w:rsidRDefault="000C6C58" w:rsidP="007844B3"/>
        </w:tc>
        <w:tc>
          <w:tcPr>
            <w:tcW w:w="4392" w:type="dxa"/>
          </w:tcPr>
          <w:p w:rsidR="000C6C58" w:rsidRDefault="000C6C58" w:rsidP="007844B3">
            <w:r>
              <w:t>Items falling out of vehicle and striking others.</w:t>
            </w:r>
          </w:p>
        </w:tc>
        <w:tc>
          <w:tcPr>
            <w:tcW w:w="4374" w:type="dxa"/>
            <w:gridSpan w:val="2"/>
          </w:tcPr>
          <w:p w:rsidR="000C6C58" w:rsidRDefault="000C6C58" w:rsidP="007844B3">
            <w:pPr>
              <w:pStyle w:val="ListParagraph"/>
              <w:ind w:left="0"/>
            </w:pPr>
            <w:r>
              <w:t>Use straps to secure branches, large items.  Use tarps to prevent small debris from falling out of vehicle during transport.</w:t>
            </w:r>
          </w:p>
        </w:tc>
      </w:tr>
      <w:tr w:rsidR="000C6C58" w:rsidRPr="00302DAF">
        <w:tc>
          <w:tcPr>
            <w:tcW w:w="4392" w:type="dxa"/>
          </w:tcPr>
          <w:p w:rsidR="000C6C58" w:rsidRDefault="000C6C58" w:rsidP="007844B3">
            <w:r>
              <w:t>8. Break down operation and return all equipment to proper storage areas.</w:t>
            </w:r>
          </w:p>
          <w:p w:rsidR="000C6C58" w:rsidRDefault="000C6C58" w:rsidP="007844B3"/>
          <w:p w:rsidR="000C6C58" w:rsidRDefault="000C6C58" w:rsidP="007844B3"/>
        </w:tc>
        <w:tc>
          <w:tcPr>
            <w:tcW w:w="4392" w:type="dxa"/>
          </w:tcPr>
          <w:p w:rsidR="000C6C58" w:rsidRDefault="000C6C58" w:rsidP="007844B3">
            <w:r>
              <w:t>Lost equipment.  Returning damaged equipment to service without repairs.</w:t>
            </w:r>
          </w:p>
        </w:tc>
        <w:tc>
          <w:tcPr>
            <w:tcW w:w="4374" w:type="dxa"/>
            <w:gridSpan w:val="2"/>
          </w:tcPr>
          <w:p w:rsidR="000C6C58" w:rsidRDefault="000C6C58" w:rsidP="007844B3">
            <w:pPr>
              <w:pStyle w:val="ListParagraph"/>
              <w:ind w:left="0"/>
            </w:pPr>
            <w:r>
              <w:t>Break down safety zone and inspect equipment prior to stowing.  This assures equipment is ready for use.</w:t>
            </w:r>
          </w:p>
        </w:tc>
      </w:tr>
    </w:tbl>
    <w:p w:rsidR="007A6C98" w:rsidRPr="00302DAF" w:rsidRDefault="007A6C98">
      <w:pPr>
        <w:rPr>
          <w:rFonts w:ascii="Arial" w:hAnsi="Arial" w:cs="Arial"/>
        </w:rPr>
      </w:pPr>
    </w:p>
    <w:sectPr w:rsidR="007A6C98" w:rsidRPr="00302DAF" w:rsidSect="005D2A36">
      <w:footerReference w:type="default" r:id="rId8"/>
      <w:pgSz w:w="15840" w:h="12240" w:orient="landscape" w:code="1"/>
      <w:pgMar w:top="720" w:right="1440" w:bottom="720" w:left="1440" w:header="245" w:footer="2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B5" w:rsidRDefault="005B77B5" w:rsidP="00A713B5">
      <w:pPr>
        <w:pStyle w:val="ListParagraph"/>
      </w:pPr>
      <w:r>
        <w:separator/>
      </w:r>
    </w:p>
  </w:endnote>
  <w:endnote w:type="continuationSeparator" w:id="0">
    <w:p w:rsidR="005B77B5" w:rsidRDefault="005B77B5" w:rsidP="00A713B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AF" w:rsidRPr="00A713B5" w:rsidRDefault="00302DAF">
    <w:pPr>
      <w:pStyle w:val="Footer"/>
      <w:rPr>
        <w:sz w:val="16"/>
        <w:szCs w:val="16"/>
      </w:rPr>
    </w:pPr>
    <w:r w:rsidRPr="00A713B5">
      <w:rPr>
        <w:sz w:val="16"/>
        <w:szCs w:val="16"/>
      </w:rPr>
      <w:fldChar w:fldCharType="begin"/>
    </w:r>
    <w:r w:rsidRPr="00A713B5">
      <w:rPr>
        <w:sz w:val="16"/>
        <w:szCs w:val="16"/>
      </w:rPr>
      <w:instrText xml:space="preserve"> FILENAME  \p  \* MERGEFORMAT </w:instrText>
    </w:r>
    <w:r w:rsidRPr="00A713B5">
      <w:rPr>
        <w:sz w:val="16"/>
        <w:szCs w:val="16"/>
      </w:rPr>
      <w:fldChar w:fldCharType="separate"/>
    </w:r>
    <w:r>
      <w:rPr>
        <w:noProof/>
        <w:sz w:val="16"/>
        <w:szCs w:val="16"/>
      </w:rPr>
      <w:t>C:\Documents and Settings\clees\Local Settings\Temporary Internet Files\OLKA5\Operating a Paper Cutter (2).doc</w:t>
    </w:r>
    <w:r w:rsidRPr="00A713B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B5" w:rsidRDefault="005B77B5" w:rsidP="00A713B5">
      <w:pPr>
        <w:pStyle w:val="ListParagraph"/>
      </w:pPr>
      <w:r>
        <w:separator/>
      </w:r>
    </w:p>
  </w:footnote>
  <w:footnote w:type="continuationSeparator" w:id="0">
    <w:p w:rsidR="005B77B5" w:rsidRDefault="005B77B5" w:rsidP="00A713B5">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E5795"/>
    <w:multiLevelType w:val="hybridMultilevel"/>
    <w:tmpl w:val="B50CFDAE"/>
    <w:lvl w:ilvl="0" w:tplc="8F74C89C">
      <w:start w:val="1"/>
      <w:numFmt w:val="bullet"/>
      <w:lvlText w:val="-"/>
      <w:lvlJc w:val="left"/>
      <w:pPr>
        <w:ind w:left="405" w:hanging="360"/>
      </w:pPr>
      <w:rPr>
        <w:rFonts w:ascii="Calibri" w:eastAsia="Calibr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65D15CCD"/>
    <w:multiLevelType w:val="hybridMultilevel"/>
    <w:tmpl w:val="C3A6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77"/>
    <w:rsid w:val="000127A9"/>
    <w:rsid w:val="00076D99"/>
    <w:rsid w:val="00083C49"/>
    <w:rsid w:val="000B090E"/>
    <w:rsid w:val="000C6C58"/>
    <w:rsid w:val="0013440C"/>
    <w:rsid w:val="001775C4"/>
    <w:rsid w:val="001C0114"/>
    <w:rsid w:val="001D51B2"/>
    <w:rsid w:val="001F2563"/>
    <w:rsid w:val="00264842"/>
    <w:rsid w:val="00302DAF"/>
    <w:rsid w:val="00360C60"/>
    <w:rsid w:val="00376E3B"/>
    <w:rsid w:val="0039478C"/>
    <w:rsid w:val="003F2DE6"/>
    <w:rsid w:val="00415335"/>
    <w:rsid w:val="004175E4"/>
    <w:rsid w:val="00463E74"/>
    <w:rsid w:val="004E68BF"/>
    <w:rsid w:val="00510665"/>
    <w:rsid w:val="005830E9"/>
    <w:rsid w:val="005B77B5"/>
    <w:rsid w:val="005D2A36"/>
    <w:rsid w:val="005E6B00"/>
    <w:rsid w:val="00644518"/>
    <w:rsid w:val="00695072"/>
    <w:rsid w:val="006E1E78"/>
    <w:rsid w:val="007225B1"/>
    <w:rsid w:val="007251E3"/>
    <w:rsid w:val="0078141C"/>
    <w:rsid w:val="007A6C98"/>
    <w:rsid w:val="007E6048"/>
    <w:rsid w:val="00916BAD"/>
    <w:rsid w:val="00946586"/>
    <w:rsid w:val="00A713B5"/>
    <w:rsid w:val="00B02999"/>
    <w:rsid w:val="00B1179A"/>
    <w:rsid w:val="00B76E88"/>
    <w:rsid w:val="00B911FC"/>
    <w:rsid w:val="00CE05CC"/>
    <w:rsid w:val="00CE4853"/>
    <w:rsid w:val="00D31777"/>
    <w:rsid w:val="00E9169E"/>
    <w:rsid w:val="00F1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9"/>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777"/>
    <w:pPr>
      <w:ind w:left="720"/>
      <w:contextualSpacing/>
    </w:pPr>
  </w:style>
  <w:style w:type="paragraph" w:styleId="BalloonText">
    <w:name w:val="Balloon Text"/>
    <w:basedOn w:val="Normal"/>
    <w:link w:val="BalloonTextChar"/>
    <w:uiPriority w:val="99"/>
    <w:semiHidden/>
    <w:unhideWhenUsed/>
    <w:rsid w:val="00644518"/>
    <w:rPr>
      <w:rFonts w:ascii="Tahoma" w:hAnsi="Tahoma" w:cs="Tahoma"/>
      <w:sz w:val="16"/>
      <w:szCs w:val="16"/>
    </w:rPr>
  </w:style>
  <w:style w:type="character" w:customStyle="1" w:styleId="BalloonTextChar">
    <w:name w:val="Balloon Text Char"/>
    <w:basedOn w:val="DefaultParagraphFont"/>
    <w:link w:val="BalloonText"/>
    <w:uiPriority w:val="99"/>
    <w:semiHidden/>
    <w:rsid w:val="00644518"/>
    <w:rPr>
      <w:rFonts w:ascii="Tahoma" w:hAnsi="Tahoma" w:cs="Tahoma"/>
      <w:sz w:val="16"/>
      <w:szCs w:val="16"/>
    </w:rPr>
  </w:style>
  <w:style w:type="paragraph" w:styleId="Header">
    <w:name w:val="header"/>
    <w:basedOn w:val="Normal"/>
    <w:link w:val="HeaderChar"/>
    <w:uiPriority w:val="99"/>
    <w:semiHidden/>
    <w:unhideWhenUsed/>
    <w:rsid w:val="00A713B5"/>
    <w:pPr>
      <w:tabs>
        <w:tab w:val="center" w:pos="4680"/>
        <w:tab w:val="right" w:pos="9360"/>
      </w:tabs>
    </w:pPr>
  </w:style>
  <w:style w:type="character" w:customStyle="1" w:styleId="HeaderChar">
    <w:name w:val="Header Char"/>
    <w:basedOn w:val="DefaultParagraphFont"/>
    <w:link w:val="Header"/>
    <w:uiPriority w:val="99"/>
    <w:semiHidden/>
    <w:rsid w:val="00A713B5"/>
    <w:rPr>
      <w:sz w:val="22"/>
      <w:szCs w:val="22"/>
    </w:rPr>
  </w:style>
  <w:style w:type="paragraph" w:styleId="Footer">
    <w:name w:val="footer"/>
    <w:basedOn w:val="Normal"/>
    <w:link w:val="FooterChar"/>
    <w:uiPriority w:val="99"/>
    <w:semiHidden/>
    <w:unhideWhenUsed/>
    <w:rsid w:val="00A713B5"/>
    <w:pPr>
      <w:tabs>
        <w:tab w:val="center" w:pos="4680"/>
        <w:tab w:val="right" w:pos="9360"/>
      </w:tabs>
    </w:pPr>
  </w:style>
  <w:style w:type="character" w:customStyle="1" w:styleId="FooterChar">
    <w:name w:val="Footer Char"/>
    <w:basedOn w:val="DefaultParagraphFont"/>
    <w:link w:val="Footer"/>
    <w:uiPriority w:val="99"/>
    <w:semiHidden/>
    <w:rsid w:val="00A713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9"/>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31777"/>
    <w:pPr>
      <w:ind w:left="720"/>
      <w:contextualSpacing/>
    </w:pPr>
  </w:style>
  <w:style w:type="paragraph" w:styleId="BalloonText">
    <w:name w:val="Balloon Text"/>
    <w:basedOn w:val="Normal"/>
    <w:link w:val="BalloonTextChar"/>
    <w:uiPriority w:val="99"/>
    <w:semiHidden/>
    <w:unhideWhenUsed/>
    <w:rsid w:val="00644518"/>
    <w:rPr>
      <w:rFonts w:ascii="Tahoma" w:hAnsi="Tahoma" w:cs="Tahoma"/>
      <w:sz w:val="16"/>
      <w:szCs w:val="16"/>
    </w:rPr>
  </w:style>
  <w:style w:type="character" w:customStyle="1" w:styleId="BalloonTextChar">
    <w:name w:val="Balloon Text Char"/>
    <w:basedOn w:val="DefaultParagraphFont"/>
    <w:link w:val="BalloonText"/>
    <w:uiPriority w:val="99"/>
    <w:semiHidden/>
    <w:rsid w:val="00644518"/>
    <w:rPr>
      <w:rFonts w:ascii="Tahoma" w:hAnsi="Tahoma" w:cs="Tahoma"/>
      <w:sz w:val="16"/>
      <w:szCs w:val="16"/>
    </w:rPr>
  </w:style>
  <w:style w:type="paragraph" w:styleId="Header">
    <w:name w:val="header"/>
    <w:basedOn w:val="Normal"/>
    <w:link w:val="HeaderChar"/>
    <w:uiPriority w:val="99"/>
    <w:semiHidden/>
    <w:unhideWhenUsed/>
    <w:rsid w:val="00A713B5"/>
    <w:pPr>
      <w:tabs>
        <w:tab w:val="center" w:pos="4680"/>
        <w:tab w:val="right" w:pos="9360"/>
      </w:tabs>
    </w:pPr>
  </w:style>
  <w:style w:type="character" w:customStyle="1" w:styleId="HeaderChar">
    <w:name w:val="Header Char"/>
    <w:basedOn w:val="DefaultParagraphFont"/>
    <w:link w:val="Header"/>
    <w:uiPriority w:val="99"/>
    <w:semiHidden/>
    <w:rsid w:val="00A713B5"/>
    <w:rPr>
      <w:sz w:val="22"/>
      <w:szCs w:val="22"/>
    </w:rPr>
  </w:style>
  <w:style w:type="paragraph" w:styleId="Footer">
    <w:name w:val="footer"/>
    <w:basedOn w:val="Normal"/>
    <w:link w:val="FooterChar"/>
    <w:uiPriority w:val="99"/>
    <w:semiHidden/>
    <w:unhideWhenUsed/>
    <w:rsid w:val="00A713B5"/>
    <w:pPr>
      <w:tabs>
        <w:tab w:val="center" w:pos="4680"/>
        <w:tab w:val="right" w:pos="9360"/>
      </w:tabs>
    </w:pPr>
  </w:style>
  <w:style w:type="character" w:customStyle="1" w:styleId="FooterChar">
    <w:name w:val="Footer Char"/>
    <w:basedOn w:val="DefaultParagraphFont"/>
    <w:link w:val="Footer"/>
    <w:uiPriority w:val="99"/>
    <w:semiHidden/>
    <w:rsid w:val="00A713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SAFETY ANALYSIS</vt:lpstr>
    </vt:vector>
  </TitlesOfParts>
  <Company>Microsoft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ANALYSIS</dc:title>
  <dc:creator>tfd</dc:creator>
  <cp:lastModifiedBy>Joy Breach</cp:lastModifiedBy>
  <cp:revision>3</cp:revision>
  <cp:lastPrinted>2009-04-17T16:20:00Z</cp:lastPrinted>
  <dcterms:created xsi:type="dcterms:W3CDTF">2012-06-29T19:25:00Z</dcterms:created>
  <dcterms:modified xsi:type="dcterms:W3CDTF">2012-06-29T19:28:00Z</dcterms:modified>
</cp:coreProperties>
</file>